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D2" w:rsidRPr="003056D2" w:rsidRDefault="003056D2" w:rsidP="003056D2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Ogłoszenie nr 500220298-N-2018 z dnia 13-09-2018 r. </w:t>
      </w:r>
    </w:p>
    <w:p w:rsidR="003056D2" w:rsidRPr="003056D2" w:rsidRDefault="003056D2" w:rsidP="003056D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t>Moryń:</w:t>
      </w:r>
      <w:r w:rsidRPr="003056D2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  <w:br/>
        <w:t xml:space="preserve">OGŁOSZENIE O ZMIANIE OGŁOSZENIA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Ogłoszenia o zamówieniu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  <w:r w:rsidRPr="003056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616729-N-2018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Data: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13/09/2018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  <w:r w:rsidRPr="003056D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Gmina Moryń, Krajowy numer identyfikacyjny 81168486400000, ul. Plac Wolności  1, 74503   Moryń, woj. zachodniopomorskie, państwo Polska, tel. 914 667 950, e-mail um@moryn.pl, faks 914 667 957.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): www.moryn.pl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 xml:space="preserve">SEKCJA II: ZMIANY W OGŁOSZENIU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Tekst, który należy dodać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</w:p>
    <w:p w:rsidR="003056D2" w:rsidRPr="003056D2" w:rsidRDefault="003056D2" w:rsidP="003056D2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Miejsce, w którym należy dodać tekst: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Numer sekcji: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IV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Punkt: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6.6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3056D2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Tekst, który należy dodać w ogłoszeniu: </w:t>
      </w:r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1. administratorem Pani/Pana danych osobowych jest Gmina Moryń, reprezentowana przez Burmistrza Morynia, z siedzibą w Moryniu(74-503), ul. Plac Wolności 1; 2. administrator wyznaczył Inspektora Ochrony Danych inspektorem ochrony danych, z którym kontakt jest możliwy pod adresem e-mail: iod@moryn.pl; 3. Pani/Pana dane osobowe przetwarzane będą na podstawie art. 6 ust. 1 lit. c RODO w celu związanym z postępowaniem o udzielenie zamówienia publicznego prowadzonym w trybie przetargu nieograniczonego o oznaczeniu ISR.271.7.2018; 4. 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”; 5. Pani/Pana dane osobowe będą przechowywane, zgodnie z art. 97 ust. 1 ustawy </w:t>
      </w:r>
      <w:proofErr w:type="spellStart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przez okres 4 lat od dnia zakończenia postępowania o udzielenie zamówienia, a jeżeli czas trwania umowy przekracza 4 lata, okres przechowywania obejmuje cały czas trwania umowy; 6. obowiązek podania przez Panią/Pana danych osobowych bezpośrednio Pani/Pana dotyczących jest wymogiem ustawowym określonym w przepisach ustawy </w:t>
      </w:r>
      <w:proofErr w:type="spellStart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3056D2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; 7. w odniesieniu do Pani/Pana danych osobowych decyzje nie będą podejmowane w sposób zautomatyzowany, stosowanie do art. 22 RODO; 8. posiada Pani/Pan: • na podstawie art. 15 RODO prawo dostępu do danych osobowych Pani/Pana dotyczących; • na podstawie art. 16 RODO prawo do sprostowania Pani/Pana danych osobowych; • na podstawie art. 18 RODO prawo żądania od administratora ograniczenia przetwarzania danych osobowych z zastrzeżeniem przypadków, o których mowa w art. 18 ust. 2 RODO; • prawo do wniesienia skargi do Prezesa Urzędu Ochrony Danych Osobowych, gdy uzna Pani/Pan, że przetwarzanie danych osobowych Pani/Pana dotyczących narusza przepisy RODO; 9. nie przysługuje Pani/Panu: • w związku z art. 17 ust. 3 lit. b, d lub e RODO prawo do usunięcia danych osobowych; • prawo do przenoszenia danych osobowych, o którym mowa w art. 20 RODO; • na podstawie art. 21 RODO prawo sprzeciwu, wobec przetwarzania danych osobowych, gdyż podstawą prawną przetwarzania Pani/Pana danych osobowych jest art. 6 ust. 1 lit. c RODO. 10.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przepisami. </w:t>
      </w:r>
    </w:p>
    <w:p w:rsidR="00BF53A8" w:rsidRDefault="00BF53A8">
      <w:bookmarkStart w:id="0" w:name="_GoBack"/>
      <w:bookmarkEnd w:id="0"/>
    </w:p>
    <w:sectPr w:rsidR="00BF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D2"/>
    <w:rsid w:val="003056D2"/>
    <w:rsid w:val="00421F18"/>
    <w:rsid w:val="00B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02922-B2C9-4C8B-A751-B20D0458F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1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 Jasek</dc:creator>
  <cp:keywords/>
  <dc:description/>
  <cp:lastModifiedBy>Sławomir  Jasek</cp:lastModifiedBy>
  <cp:revision>1</cp:revision>
  <dcterms:created xsi:type="dcterms:W3CDTF">2018-09-13T10:41:00Z</dcterms:created>
  <dcterms:modified xsi:type="dcterms:W3CDTF">2018-09-13T10:42:00Z</dcterms:modified>
</cp:coreProperties>
</file>