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C3" w:rsidRPr="009700DE" w:rsidRDefault="00316B95" w:rsidP="0031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00DE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6557CD">
        <w:rPr>
          <w:rFonts w:ascii="Times New Roman" w:hAnsi="Times New Roman" w:cs="Times New Roman"/>
          <w:sz w:val="24"/>
          <w:szCs w:val="24"/>
        </w:rPr>
        <w:t>11</w:t>
      </w:r>
      <w:r w:rsidR="001E331C">
        <w:rPr>
          <w:rFonts w:ascii="Times New Roman" w:hAnsi="Times New Roman" w:cs="Times New Roman"/>
          <w:sz w:val="24"/>
          <w:szCs w:val="24"/>
        </w:rPr>
        <w:t>/2022</w:t>
      </w:r>
    </w:p>
    <w:p w:rsidR="00316B95" w:rsidRPr="009700DE" w:rsidRDefault="00316B95" w:rsidP="0031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0DE">
        <w:rPr>
          <w:rFonts w:ascii="Times New Roman" w:hAnsi="Times New Roman" w:cs="Times New Roman"/>
          <w:sz w:val="24"/>
          <w:szCs w:val="24"/>
        </w:rPr>
        <w:t>Burmistrza Morynia</w:t>
      </w:r>
    </w:p>
    <w:p w:rsidR="00316B95" w:rsidRPr="009700DE" w:rsidRDefault="006557CD" w:rsidP="0031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19</w:t>
      </w:r>
      <w:r w:rsidR="001E331C">
        <w:rPr>
          <w:rFonts w:ascii="Times New Roman" w:hAnsi="Times New Roman" w:cs="Times New Roman"/>
          <w:sz w:val="24"/>
          <w:szCs w:val="24"/>
        </w:rPr>
        <w:t xml:space="preserve"> stycznia 2022</w:t>
      </w:r>
      <w:r w:rsidR="00316B95" w:rsidRPr="009700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55A31" w:rsidRPr="009700DE" w:rsidRDefault="00455A31" w:rsidP="0031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95" w:rsidRPr="009700DE" w:rsidRDefault="00316B95" w:rsidP="0031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925" w:rsidRPr="009700DE" w:rsidRDefault="00316B95" w:rsidP="00DF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DE">
        <w:rPr>
          <w:rFonts w:ascii="Times New Roman" w:hAnsi="Times New Roman" w:cs="Times New Roman"/>
          <w:b/>
          <w:sz w:val="24"/>
          <w:szCs w:val="24"/>
        </w:rPr>
        <w:t>w sprawie</w:t>
      </w:r>
      <w:r w:rsidR="00DF3925" w:rsidRPr="009700DE">
        <w:rPr>
          <w:rFonts w:ascii="Times New Roman" w:hAnsi="Times New Roman" w:cs="Times New Roman"/>
          <w:b/>
          <w:sz w:val="24"/>
          <w:szCs w:val="24"/>
        </w:rPr>
        <w:t xml:space="preserve"> ustalenia zasad klasyfikacji wydatków zadań związanych ze stosowaniem specjalnej organizacji nauki i metod pracy dla dzieci i młodzieży </w:t>
      </w:r>
    </w:p>
    <w:p w:rsidR="00316B95" w:rsidRPr="009700DE" w:rsidRDefault="00DF3925" w:rsidP="00DF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DE">
        <w:rPr>
          <w:rFonts w:ascii="Times New Roman" w:hAnsi="Times New Roman" w:cs="Times New Roman"/>
          <w:b/>
          <w:sz w:val="24"/>
          <w:szCs w:val="24"/>
        </w:rPr>
        <w:t>w Zespole Szkół w Moryniu</w:t>
      </w:r>
    </w:p>
    <w:p w:rsidR="00316B95" w:rsidRPr="009700DE" w:rsidRDefault="00316B95" w:rsidP="00DF3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A31" w:rsidRPr="009700DE" w:rsidRDefault="00455A31" w:rsidP="00DF3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B95" w:rsidRPr="009700DE" w:rsidRDefault="00316B95" w:rsidP="00DF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hAnsi="Times New Roman" w:cs="Times New Roman"/>
          <w:sz w:val="24"/>
          <w:szCs w:val="24"/>
        </w:rPr>
        <w:tab/>
        <w:t xml:space="preserve">Na podstawie art. 30 ust.2 pkt </w:t>
      </w:r>
      <w:r w:rsidR="00DF3925" w:rsidRPr="009700DE">
        <w:rPr>
          <w:rFonts w:ascii="Times New Roman" w:hAnsi="Times New Roman" w:cs="Times New Roman"/>
          <w:sz w:val="24"/>
          <w:szCs w:val="24"/>
        </w:rPr>
        <w:t>4</w:t>
      </w:r>
      <w:r w:rsidRPr="009700DE">
        <w:rPr>
          <w:rFonts w:ascii="Times New Roman" w:hAnsi="Times New Roman" w:cs="Times New Roman"/>
          <w:sz w:val="24"/>
          <w:szCs w:val="24"/>
        </w:rPr>
        <w:t xml:space="preserve"> ustawy</w:t>
      </w:r>
      <w:r w:rsidR="00DF3925" w:rsidRPr="009700DE">
        <w:rPr>
          <w:rFonts w:ascii="Times New Roman" w:hAnsi="Times New Roman" w:cs="Times New Roman"/>
          <w:sz w:val="24"/>
          <w:szCs w:val="24"/>
        </w:rPr>
        <w:t xml:space="preserve"> z dnia 8 marca 1990 roku</w:t>
      </w:r>
      <w:r w:rsidRPr="009700DE"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="0022023E">
        <w:rPr>
          <w:rFonts w:ascii="Times New Roman" w:hAnsi="Times New Roman" w:cs="Times New Roman"/>
          <w:sz w:val="24"/>
          <w:szCs w:val="24"/>
        </w:rPr>
        <w:t>(</w:t>
      </w:r>
      <w:r w:rsidR="00CE3ED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1372</w:t>
      </w:r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E3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8 ustawy z dnia 27 października 2017 r. o finansowaniu zadań oświatowych (Dz. U. z 2</w:t>
      </w:r>
      <w:r w:rsidR="00CE3ED9">
        <w:rPr>
          <w:rFonts w:ascii="Times New Roman" w:eastAsia="Times New Roman" w:hAnsi="Times New Roman" w:cs="Times New Roman"/>
          <w:sz w:val="24"/>
          <w:szCs w:val="24"/>
          <w:lang w:eastAsia="pl-PL"/>
        </w:rPr>
        <w:t>021 r., poz. 1930</w:t>
      </w:r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E3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="00455A31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455A31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Finansów z dnia 2 marca 2010 r. w sprawie szczegółowej klasyfikacji dochodów, wydatków, przychodów i rozchodów oraz środków pochodzących ze </w:t>
      </w:r>
      <w:r w:rsidR="00455A31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 zagraniczny</w:t>
      </w:r>
      <w:r w:rsidR="0084253C">
        <w:rPr>
          <w:rFonts w:ascii="Times New Roman" w:eastAsia="Times New Roman" w:hAnsi="Times New Roman" w:cs="Times New Roman"/>
          <w:sz w:val="24"/>
          <w:szCs w:val="24"/>
          <w:lang w:eastAsia="pl-PL"/>
        </w:rPr>
        <w:t>ch ( Dz. U. z 2014 r. poz. 1053</w:t>
      </w:r>
      <w:r w:rsidR="00CE3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3484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:rsidR="009B3484" w:rsidRPr="009700DE" w:rsidRDefault="009B3484" w:rsidP="00DF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925" w:rsidRPr="009700DE" w:rsidRDefault="009B3484" w:rsidP="00DF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§ 1. 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zasady klasyfikacji wydatków dla zadań związanych ze stosowaniem specjalnej organizacji nauki i metod pracy dla dzieci i młodzieży w Zespole Szkół w Moryniu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, o treści jak w załączniku do niniejszego zarządzenia.</w:t>
      </w:r>
    </w:p>
    <w:p w:rsidR="00353CFB" w:rsidRPr="009700DE" w:rsidRDefault="00353CFB" w:rsidP="00F90A15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Skarbnikowi </w:t>
      </w:r>
      <w:r w:rsidR="009700DE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miny Moryń.</w:t>
      </w:r>
    </w:p>
    <w:p w:rsidR="00316B95" w:rsidRPr="009700DE" w:rsidRDefault="00764A68" w:rsidP="009700DE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E3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podpisania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7AC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z mocą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</w:t>
      </w:r>
      <w:r w:rsidR="00FF47AC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ącą</w:t>
      </w:r>
      <w:r w:rsidR="00455A31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 1  s</w:t>
      </w:r>
      <w:r w:rsidR="001E331C">
        <w:rPr>
          <w:rFonts w:ascii="Times New Roman" w:eastAsia="Times New Roman" w:hAnsi="Times New Roman" w:cs="Times New Roman"/>
          <w:sz w:val="24"/>
          <w:szCs w:val="24"/>
          <w:lang w:eastAsia="pl-PL"/>
        </w:rPr>
        <w:t>tycznia 2022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 podlega przekazaniu dyrektorowi Zespołu Szkół w Moryniu.</w:t>
      </w:r>
    </w:p>
    <w:p w:rsidR="002E4B3A" w:rsidRPr="009700DE" w:rsidRDefault="002E4B3A" w:rsidP="009700DE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C63C87" w:rsidRDefault="002E4B3A" w:rsidP="00C63C87">
      <w:pPr>
        <w:spacing w:after="0" w:line="240" w:lineRule="auto"/>
        <w:ind w:left="6373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</w:t>
      </w:r>
    </w:p>
    <w:p w:rsidR="002E4B3A" w:rsidRPr="00C63C87" w:rsidRDefault="002E4B3A" w:rsidP="00C63C87">
      <w:pPr>
        <w:spacing w:after="0" w:line="240" w:lineRule="auto"/>
        <w:ind w:left="6373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C51E2A"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 nr </w:t>
      </w:r>
      <w:r w:rsidR="006557CD">
        <w:rPr>
          <w:rFonts w:ascii="Times New Roman" w:eastAsia="Times New Roman" w:hAnsi="Times New Roman" w:cs="Times New Roman"/>
          <w:sz w:val="20"/>
          <w:szCs w:val="20"/>
          <w:lang w:eastAsia="pl-PL"/>
        </w:rPr>
        <w:t>11/2022 z  dnia 19</w:t>
      </w:r>
      <w:r w:rsidR="001E33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 2022</w:t>
      </w:r>
      <w:r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E4B3A" w:rsidRPr="009700DE" w:rsidRDefault="002E4B3A" w:rsidP="0097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"http://bip.cuwkk.pl/download/attachment/280/zal-2_zasady-klasyfikacji-wydatkow-80150_i-lo_ii-lo-292017.pdf" \l "page=1" \o "Strona 1" </w:instrText>
      </w: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2E4B3A" w:rsidRPr="002E4B3A" w:rsidRDefault="002E4B3A" w:rsidP="0097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97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KLASYFIKACJI WYDATKÓW DLA ZADAŃ ZWIĄZANYCH</w:t>
      </w:r>
    </w:p>
    <w:p w:rsidR="002E4B3A" w:rsidRPr="002E4B3A" w:rsidRDefault="002E4B3A" w:rsidP="0097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STOSOWANIEM SPECJALNEJ ORGANIZACJI NAUKI I METOD PRACY</w:t>
      </w:r>
    </w:p>
    <w:p w:rsidR="002E4B3A" w:rsidRPr="002E4B3A" w:rsidRDefault="002E4B3A" w:rsidP="0097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DZIECI I MŁODZIEŻY</w:t>
      </w:r>
    </w:p>
    <w:p w:rsidR="002E4B3A" w:rsidRPr="009700DE" w:rsidRDefault="002E4B3A" w:rsidP="002E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wymagających stosowania specjalnej organizacji nauki i metody pracy w jednostce oświatowej, to wydatki: </w:t>
      </w:r>
    </w:p>
    <w:p w:rsidR="002E4B3A" w:rsidRPr="002E4B3A" w:rsidRDefault="002E4B3A" w:rsidP="009700D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działalność wykonywaną na rzecz dzieci i młodzieży posiadających orzeczenie </w:t>
      </w:r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potrzebie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specjalnego oraz dzieci i młodzieży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orzeczenie o potrzebie zajęć rewalidacyjno-wychowawczych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6197D">
        <w:rPr>
          <w:rFonts w:ascii="Times New Roman" w:eastAsia="Times New Roman" w:hAnsi="Times New Roman" w:cs="Times New Roman"/>
          <w:sz w:val="24"/>
          <w:szCs w:val="24"/>
          <w:lang w:eastAsia="pl-PL"/>
        </w:rPr>
        <w:t>127 ust. 10 i art.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E4B3A" w:rsidRPr="002E4B3A" w:rsidRDefault="00563B1B" w:rsidP="009700D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utrzymanie budynku,</w:t>
      </w:r>
      <w:r w:rsidR="002E4B3A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E4B3A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2E4B3A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świetlicy i biblioteki, 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dyrektorów i wicedyrektorów szkoły oraz wynagrodzenia pracowników administracji i obsługi szkoły w odpowiedniej wysokości wyliczonej współczynnikiem proporcjonalności, oznaczającym liczbę uczniów z orzeczeni</w:t>
      </w:r>
      <w:r w:rsidR="002E4B3A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ami, o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127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10 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liczby uczniów ogółem w danej szkole. </w:t>
      </w:r>
    </w:p>
    <w:p w:rsidR="002E4B3A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zadania wymienione w §1 są finansowane</w:t>
      </w:r>
      <w:r w:rsidR="00576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pochodzących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76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subwencji oświatowej w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</w:t>
      </w:r>
      <w:r w:rsidR="00576105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finansowego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na dany rok budżetowy w dziale </w:t>
      </w:r>
    </w:p>
    <w:p w:rsidR="00CD6CA4" w:rsidRDefault="002E4B3A" w:rsidP="009700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801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Oświata i Wychowanie, w rozdziale: </w:t>
      </w:r>
    </w:p>
    <w:p w:rsidR="00CD6CA4" w:rsidRDefault="00CD6CA4" w:rsidP="00141CB4">
      <w:pPr>
        <w:spacing w:before="120" w:after="12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Realizacja zadań wymagających stosowania specjalnej organizacji nauki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 pracy dla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przedszkolach,</w:t>
      </w:r>
    </w:p>
    <w:p w:rsidR="002E4B3A" w:rsidRPr="002E4B3A" w:rsidRDefault="002E4B3A" w:rsidP="00141CB4">
      <w:pPr>
        <w:spacing w:before="120" w:after="12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80150 – Realizacja zadań wymagających stosowania specjalnej organizacji nauki i </w:t>
      </w:r>
      <w:r w:rsidR="00CD6C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 pracy dla dzieci i </w:t>
      </w:r>
      <w:r w:rsidR="009700DE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</w:t>
      </w:r>
      <w:r w:rsidR="00563B1B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podstawowych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4B3A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wydatków do wyodrębnienia w rozdzia</w:t>
      </w:r>
      <w:r w:rsidR="00CD6CA4">
        <w:rPr>
          <w:rFonts w:ascii="Times New Roman" w:eastAsia="Times New Roman" w:hAnsi="Times New Roman" w:cs="Times New Roman"/>
          <w:sz w:val="24"/>
          <w:szCs w:val="24"/>
          <w:lang w:eastAsia="pl-PL"/>
        </w:rPr>
        <w:t>łach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</w:t>
      </w:r>
      <w:r w:rsidR="009700DE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CD6CA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ustala się następująco: </w:t>
      </w:r>
    </w:p>
    <w:p w:rsidR="00D00491" w:rsidRDefault="00D00491" w:rsidP="009700D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nauczycieli wraz z pochodnymi w pełnej wysokości za przeprowadzone zajęcia rewalidacyjno- wychowawcze oraz nauczanie indywidualne dla uczniów posiadających orzeczenie o potrzebie kształcenia specjalnego;</w:t>
      </w:r>
    </w:p>
    <w:p w:rsidR="00D00491" w:rsidRDefault="00D00491" w:rsidP="009700D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wraz z pochodnymi nauczycieli prowadzących zajęcia </w:t>
      </w:r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klasach, do których również uczęszczają uczniowie z orzeczeniami o po</w:t>
      </w:r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>trzebie kształcenia specjalnego.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yliczany będzie koszt wynagrodzeń wraz z pochodnymi w tej klasie. Koszt kształcenia w danej klasie podzielony zostanie przez liczbę uczniów w klasie, a następnie koszt na 1 ucznia pomnożony zostanie przez liczbę ucznió</w:t>
      </w:r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orzeczenie o potrzebie kształcenia specjalnego w tej klasie;</w:t>
      </w:r>
    </w:p>
    <w:p w:rsidR="00D00491" w:rsidRDefault="0022023E" w:rsidP="009700D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rzeczowe, bieżące i inwestycyjne w pełnej wysokości dotyczące wyłącznie kształcenia specjalnego, np. pomoce dydaktyczne, wyposażenie, remonty, likwidację barier architektonicznych z przeznaczeniem do użytku dla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o specjalnych potrzebach edukacyjnych;</w:t>
      </w:r>
    </w:p>
    <w:p w:rsidR="00D00491" w:rsidRDefault="0022023E" w:rsidP="009700D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objęte planem finansowym,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wynagrodzenia, 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na ZFŚS pracowników pedagogicznych, dyrektora, wicedyrektora, pracowników 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niepedagogicznych w wysokości równej iloczynowi kwoty tych wydatków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ustalonego indywidualnie dla jednostki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współczynnika proporcjonalności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E4B3A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proporcjonalności ustala się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iloraz liczby uczniów posiadających orzeczenia, o których mowa w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liczby uczniów ogółem w szkole. Liczbę uczniów/dzieci ustala się w oparciu o dane SIO na dzień 30 września danego roku szkolnego, poprzedzającego rok budżetowy. Wyliczony w ten sposób współczynnik przyjmuje się z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dokładnością do 2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po przecinku. </w:t>
      </w:r>
    </w:p>
    <w:p w:rsidR="002E4B3A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współczynnik proporcjonalności, wg zasad określonych w ust. 2. Współczynnik służący ewidencji wydatków należy wyliczyć w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sposób: </w:t>
      </w:r>
    </w:p>
    <w:p w:rsidR="002E4B3A" w:rsidRDefault="002E4B3A" w:rsidP="00600952">
      <w:p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80149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dane ze sprawozdania SIO na dzień 30 września danego roku szkolnego, poprzedzającego rok budżetowy w zakresie liczby dzieci/uczniów z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orzeczeniami w stosunku do liczby uczniów w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00952" w:rsidRPr="002E4B3A" w:rsidRDefault="00600952" w:rsidP="00600952">
      <w:p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w rozdziale 80150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dane ze sprawozdania SIO na dzień 30 września danego roku szkolnego, poprzedzającego rok budżetowy w zakresie liczby uczniów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orzeczeniami w stosunku do liczby uczniów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szkole.</w:t>
      </w:r>
    </w:p>
    <w:p w:rsid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planowanych wydatków, które należy sklasyfikować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do rozdziałów 80149,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80150 oblicza się współczynnikiem proporcjonalności. Oznacza to, że ujęte w planie finansowym pozostałe wydatki, należy przemnożyć współczynnikiem proporcjonalności i 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zaewide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ncjonować odpowiednio w 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rozdziałach 80149,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80150. </w:t>
      </w:r>
    </w:p>
    <w:p w:rsidR="00687658" w:rsidRPr="002E4B3A" w:rsidRDefault="00687658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Łączna kwota środków przeznaczonych na zadania określone w § 1, nie może przekroczyć w roku budżetowym wartości obliczonej na podstawie wzoru określonego w art. 8 ust. 2 pkt. 3 ustawy o finansowaniu zadań oświatowych.</w:t>
      </w:r>
    </w:p>
    <w:p w:rsidR="00687658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rozdziałach 80149,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80150 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ewidencjonować wydatki wskazane w §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1 pk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>t. a), b),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</w:t>
      </w:r>
      <w:r w:rsidR="0022023E">
        <w:rPr>
          <w:rFonts w:ascii="Times New Roman" w:eastAsia="Times New Roman" w:hAnsi="Times New Roman" w:cs="Times New Roman"/>
          <w:sz w:val="24"/>
          <w:szCs w:val="24"/>
          <w:lang w:eastAsia="pl-PL"/>
        </w:rPr>
        <w:t>i d).</w:t>
      </w:r>
    </w:p>
    <w:p w:rsidR="002E4B3A" w:rsidRPr="009700DE" w:rsidRDefault="002E4B3A" w:rsidP="009700D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E4B3A" w:rsidRPr="0097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89D"/>
    <w:multiLevelType w:val="hybridMultilevel"/>
    <w:tmpl w:val="23BEADDA"/>
    <w:lvl w:ilvl="0" w:tplc="36001F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DB1879"/>
    <w:multiLevelType w:val="hybridMultilevel"/>
    <w:tmpl w:val="5FA6F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170D4"/>
    <w:multiLevelType w:val="hybridMultilevel"/>
    <w:tmpl w:val="96CE058C"/>
    <w:lvl w:ilvl="0" w:tplc="97529D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5"/>
    <w:rsid w:val="00141CB4"/>
    <w:rsid w:val="001720C5"/>
    <w:rsid w:val="001B7244"/>
    <w:rsid w:val="001E331C"/>
    <w:rsid w:val="0022023E"/>
    <w:rsid w:val="00272E86"/>
    <w:rsid w:val="002E4B3A"/>
    <w:rsid w:val="00316B95"/>
    <w:rsid w:val="00353CFB"/>
    <w:rsid w:val="003561C3"/>
    <w:rsid w:val="00455A31"/>
    <w:rsid w:val="00563B1B"/>
    <w:rsid w:val="00576105"/>
    <w:rsid w:val="00600952"/>
    <w:rsid w:val="006557CD"/>
    <w:rsid w:val="00687658"/>
    <w:rsid w:val="006B0698"/>
    <w:rsid w:val="00764A68"/>
    <w:rsid w:val="0084253C"/>
    <w:rsid w:val="008842A8"/>
    <w:rsid w:val="008B666F"/>
    <w:rsid w:val="009447A6"/>
    <w:rsid w:val="009700DE"/>
    <w:rsid w:val="009852F9"/>
    <w:rsid w:val="009B3484"/>
    <w:rsid w:val="00A17AB4"/>
    <w:rsid w:val="00C51E2A"/>
    <w:rsid w:val="00C63C87"/>
    <w:rsid w:val="00CD6CA4"/>
    <w:rsid w:val="00CE3ED9"/>
    <w:rsid w:val="00D00491"/>
    <w:rsid w:val="00D6197D"/>
    <w:rsid w:val="00DF3925"/>
    <w:rsid w:val="00DF6A3A"/>
    <w:rsid w:val="00E00446"/>
    <w:rsid w:val="00ED475B"/>
    <w:rsid w:val="00F90A15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C463-7427-4BF9-BA71-285F891D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4B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Leokadia Kuryłowicz</dc:creator>
  <cp:lastModifiedBy>Marta Garbart</cp:lastModifiedBy>
  <cp:revision>2</cp:revision>
  <cp:lastPrinted>2022-01-19T10:05:00Z</cp:lastPrinted>
  <dcterms:created xsi:type="dcterms:W3CDTF">2022-01-20T09:58:00Z</dcterms:created>
  <dcterms:modified xsi:type="dcterms:W3CDTF">2022-01-20T09:58:00Z</dcterms:modified>
</cp:coreProperties>
</file>